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F3426" w14:textId="2EFC093B" w:rsidR="00996754" w:rsidRDefault="00996754" w:rsidP="00996754">
      <w:pPr>
        <w:pStyle w:val="Titolo1"/>
        <w:spacing w:before="0" w:beforeAutospacing="0" w:after="165" w:afterAutospacing="0" w:line="630" w:lineRule="atLeast"/>
        <w:textAlignment w:val="baseline"/>
        <w:rPr>
          <w:b w:val="0"/>
          <w:bCs w:val="0"/>
          <w:color w:val="007AC3"/>
          <w:sz w:val="54"/>
          <w:szCs w:val="54"/>
        </w:rPr>
      </w:pPr>
      <w:r>
        <w:rPr>
          <w:b w:val="0"/>
          <w:bCs w:val="0"/>
          <w:color w:val="007AC3"/>
          <w:sz w:val="54"/>
          <w:szCs w:val="54"/>
        </w:rPr>
        <w:t>Area payroll</w:t>
      </w:r>
    </w:p>
    <w:p w14:paraId="5AAE3108" w14:textId="150ED55E" w:rsidR="00996754" w:rsidRDefault="00996754" w:rsidP="00996754">
      <w:pPr>
        <w:pStyle w:val="Titolo1"/>
        <w:spacing w:before="0" w:beforeAutospacing="0" w:after="165" w:afterAutospacing="0" w:line="630" w:lineRule="atLeast"/>
        <w:textAlignment w:val="baseline"/>
        <w:rPr>
          <w:b w:val="0"/>
          <w:bCs w:val="0"/>
          <w:color w:val="007AC3"/>
          <w:sz w:val="54"/>
          <w:szCs w:val="54"/>
        </w:rPr>
      </w:pPr>
      <w:r>
        <w:rPr>
          <w:b w:val="0"/>
          <w:bCs w:val="0"/>
          <w:color w:val="007AC3"/>
          <w:sz w:val="54"/>
          <w:szCs w:val="54"/>
        </w:rPr>
        <w:t xml:space="preserve">Esonero contributi autonomi: differenza da versare entro il 13 dicembre, anche </w:t>
      </w:r>
      <w:r>
        <w:rPr>
          <w:b w:val="0"/>
          <w:bCs w:val="0"/>
          <w:color w:val="007AC3"/>
          <w:sz w:val="54"/>
          <w:szCs w:val="54"/>
        </w:rPr>
        <w:t>con rateizzazione</w:t>
      </w:r>
    </w:p>
    <w:p w14:paraId="7DB1D0F3" w14:textId="15FAF71A" w:rsidR="00996754" w:rsidRDefault="00996754" w:rsidP="00996754">
      <w:pPr>
        <w:textAlignment w:val="baseline"/>
        <w:rPr>
          <w:sz w:val="18"/>
          <w:szCs w:val="18"/>
        </w:rPr>
      </w:pPr>
    </w:p>
    <w:p w14:paraId="29AA087E" w14:textId="77777777" w:rsidR="00996754" w:rsidRDefault="00996754" w:rsidP="00996754">
      <w:pPr>
        <w:pStyle w:val="abstract"/>
        <w:spacing w:before="90" w:beforeAutospacing="0" w:after="300" w:afterAutospacing="0" w:line="360" w:lineRule="atLeast"/>
        <w:textAlignment w:val="baseline"/>
        <w:rPr>
          <w:sz w:val="23"/>
          <w:szCs w:val="23"/>
        </w:rPr>
      </w:pPr>
      <w:r>
        <w:rPr>
          <w:sz w:val="23"/>
          <w:szCs w:val="23"/>
        </w:rPr>
        <w:t>Nel messaggio n. 4293 del 2021, l’INPS specifica le modalità e i termini dei versamenti che i lavoratori autonomi interessati dall’esonero contributivo Covid-19 devono effettuare in riferimento alla differenza tra la contribuzione dovuta e l’esonero riconosciuto dall’Istituto. Il pagamento dovrà essere effettuato, a mezzo F24, entro il 13 dicembre 2021, salvo applicazione di sanzioni ed interessi. In caso di opzione per il pagamento rateale, il DURC sarà rilasciato soltanto dopo il pagamento della prima delle rate accordate.</w:t>
      </w:r>
    </w:p>
    <w:p w14:paraId="7B149A51" w14:textId="77777777" w:rsidR="00996754" w:rsidRDefault="00996754" w:rsidP="00996754">
      <w:pPr>
        <w:spacing w:line="315" w:lineRule="atLeast"/>
        <w:textAlignment w:val="baseline"/>
        <w:rPr>
          <w:sz w:val="23"/>
          <w:szCs w:val="23"/>
        </w:rPr>
      </w:pPr>
      <w:r>
        <w:rPr>
          <w:sz w:val="23"/>
          <w:szCs w:val="23"/>
        </w:rPr>
        <w:t>L’INPS, con il messaggio n. 4293 del 2 dicembre 2021, fornisce indicazioni utili alla gestione dell’esonero contributivo concesso ai lavoratori autonomi per via dell’emergenza </w:t>
      </w:r>
      <w:r>
        <w:rPr>
          <w:rStyle w:val="Enfasigrassetto"/>
          <w:rFonts w:eastAsiaTheme="majorEastAsia"/>
          <w:b w:val="0"/>
          <w:bCs w:val="0"/>
          <w:sz w:val="23"/>
          <w:szCs w:val="23"/>
          <w:bdr w:val="none" w:sz="0" w:space="0" w:color="auto" w:frame="1"/>
        </w:rPr>
        <w:t>Covid-19</w:t>
      </w:r>
      <w:r>
        <w:rPr>
          <w:sz w:val="23"/>
          <w:szCs w:val="23"/>
        </w:rPr>
        <w:t>. In caso di accoglimento totale o parziale dell’importo dell’esonero richiesto, la quota eccedente l’esonero autorizzato e le contribuzioni escluse dall’esonero medesimo dovranno essere versate entro trenta giorni dalla comunicazione dell’esito dell'istanza senza applicazione di sanzioni e interessi.</w:t>
      </w:r>
    </w:p>
    <w:p w14:paraId="60711FBE" w14:textId="77777777" w:rsidR="00996754" w:rsidRDefault="00996754" w:rsidP="00996754">
      <w:pPr>
        <w:spacing w:line="315" w:lineRule="atLeast"/>
        <w:textAlignment w:val="baseline"/>
        <w:rPr>
          <w:sz w:val="23"/>
          <w:szCs w:val="23"/>
        </w:rPr>
      </w:pPr>
      <w:r>
        <w:rPr>
          <w:sz w:val="23"/>
          <w:szCs w:val="23"/>
        </w:rPr>
        <w:t>L’INPS, concluse le attività di gestione delle domande pervenute e verificato l’ammontare complessivo delle risorse necessarie per soddisfare le richieste presentate, ha comunicato alle aziende l’importo dell’esonero autorizzato, utilizzando gli indirizzi di </w:t>
      </w:r>
      <w:r>
        <w:rPr>
          <w:rStyle w:val="Enfasigrassetto"/>
          <w:rFonts w:eastAsiaTheme="majorEastAsia"/>
          <w:b w:val="0"/>
          <w:bCs w:val="0"/>
          <w:sz w:val="23"/>
          <w:szCs w:val="23"/>
          <w:bdr w:val="none" w:sz="0" w:space="0" w:color="auto" w:frame="1"/>
        </w:rPr>
        <w:t>posta elettronica certificata</w:t>
      </w:r>
      <w:r>
        <w:rPr>
          <w:sz w:val="23"/>
          <w:szCs w:val="23"/>
        </w:rPr>
        <w:t> presenti nell’archivio anagrafico delle aziende.</w:t>
      </w:r>
    </w:p>
    <w:p w14:paraId="6EDBA1D9" w14:textId="77777777" w:rsidR="00996754" w:rsidRDefault="00996754" w:rsidP="00996754">
      <w:pPr>
        <w:spacing w:line="315" w:lineRule="atLeast"/>
        <w:textAlignment w:val="baseline"/>
        <w:rPr>
          <w:sz w:val="23"/>
          <w:szCs w:val="23"/>
        </w:rPr>
      </w:pPr>
      <w:r>
        <w:rPr>
          <w:sz w:val="23"/>
          <w:szCs w:val="23"/>
        </w:rPr>
        <w:t>Per le aziende che non avevano aggiornato la propria posizione anagrafica con l’indicazione della casella di posta elettronica certificata la comunicazione, con l’invito ad accedere al “</w:t>
      </w:r>
      <w:r>
        <w:rPr>
          <w:rStyle w:val="Enfasigrassetto"/>
          <w:rFonts w:eastAsiaTheme="majorEastAsia"/>
          <w:b w:val="0"/>
          <w:bCs w:val="0"/>
          <w:sz w:val="23"/>
          <w:szCs w:val="23"/>
          <w:bdr w:val="none" w:sz="0" w:space="0" w:color="auto" w:frame="1"/>
        </w:rPr>
        <w:t>Portale delle agevolazioni</w:t>
      </w:r>
      <w:r>
        <w:rPr>
          <w:sz w:val="23"/>
          <w:szCs w:val="23"/>
        </w:rPr>
        <w:t>” per verificare l’importo autorizzato, è stata inviata a mezzo posta elettronica agli indirizzi di posta certificata/non certificata inseriti dalle aziende/intermediari nella domanda.</w:t>
      </w:r>
    </w:p>
    <w:p w14:paraId="7ADCFC43" w14:textId="77777777" w:rsidR="00996754" w:rsidRDefault="00996754" w:rsidP="00996754">
      <w:pPr>
        <w:pStyle w:val="Titolo2"/>
        <w:spacing w:before="450" w:after="375" w:line="360" w:lineRule="atLeast"/>
        <w:textAlignment w:val="baseline"/>
        <w:rPr>
          <w:sz w:val="27"/>
          <w:szCs w:val="27"/>
        </w:rPr>
      </w:pPr>
      <w:r>
        <w:rPr>
          <w:b/>
          <w:bCs/>
          <w:sz w:val="27"/>
          <w:szCs w:val="27"/>
        </w:rPr>
        <w:t>Versamento nei termini e tardivo</w:t>
      </w:r>
    </w:p>
    <w:p w14:paraId="0AC68F0E" w14:textId="77777777" w:rsidR="00996754" w:rsidRDefault="00996754" w:rsidP="00996754">
      <w:pPr>
        <w:spacing w:line="315" w:lineRule="atLeast"/>
        <w:textAlignment w:val="baseline"/>
        <w:rPr>
          <w:sz w:val="23"/>
          <w:szCs w:val="23"/>
        </w:rPr>
      </w:pPr>
      <w:r>
        <w:rPr>
          <w:sz w:val="23"/>
          <w:szCs w:val="23"/>
        </w:rPr>
        <w:t>Il pagamento deve avvenire entro l’11 dicembre 2021 che però cade di sabato: di conseguenza la scadenza del relativo versamento è differita al 13 dicembre 2021.</w:t>
      </w:r>
    </w:p>
    <w:p w14:paraId="7E6AB12C" w14:textId="77777777" w:rsidR="00996754" w:rsidRDefault="00996754" w:rsidP="00996754">
      <w:pPr>
        <w:spacing w:line="315" w:lineRule="atLeast"/>
        <w:textAlignment w:val="baseline"/>
        <w:rPr>
          <w:sz w:val="23"/>
          <w:szCs w:val="23"/>
        </w:rPr>
      </w:pPr>
      <w:r>
        <w:rPr>
          <w:sz w:val="23"/>
          <w:szCs w:val="23"/>
        </w:rPr>
        <w:t>In caso di domanda di rateazione presentata entro il 13 dicembre 2021 saranno dovuti i soli interessi di dilazione.</w:t>
      </w:r>
    </w:p>
    <w:p w14:paraId="5E1BE1D0" w14:textId="77777777" w:rsidR="00996754" w:rsidRDefault="00996754" w:rsidP="00996754">
      <w:pPr>
        <w:spacing w:line="315" w:lineRule="atLeast"/>
        <w:textAlignment w:val="baseline"/>
        <w:rPr>
          <w:sz w:val="23"/>
          <w:szCs w:val="23"/>
        </w:rPr>
      </w:pPr>
      <w:r>
        <w:rPr>
          <w:sz w:val="23"/>
          <w:szCs w:val="23"/>
        </w:rPr>
        <w:lastRenderedPageBreak/>
        <w:t>A decorrere dal 14 dicembre 2021 sulle somme da versare saranno dovute le </w:t>
      </w:r>
      <w:r>
        <w:rPr>
          <w:rStyle w:val="Enfasigrassetto"/>
          <w:rFonts w:eastAsiaTheme="majorEastAsia"/>
          <w:b w:val="0"/>
          <w:bCs w:val="0"/>
          <w:sz w:val="23"/>
          <w:szCs w:val="23"/>
          <w:bdr w:val="none" w:sz="0" w:space="0" w:color="auto" w:frame="1"/>
        </w:rPr>
        <w:t>sanzioni civili</w:t>
      </w:r>
      <w:r>
        <w:rPr>
          <w:sz w:val="23"/>
          <w:szCs w:val="23"/>
        </w:rPr>
        <w:t xml:space="preserve"> per omissione. La domanda di rateazione presentata a partire dalla medesima data comporterà l’applicazione, oltre alle </w:t>
      </w:r>
      <w:proofErr w:type="gramStart"/>
      <w:r>
        <w:rPr>
          <w:sz w:val="23"/>
          <w:szCs w:val="23"/>
        </w:rPr>
        <w:t>predette</w:t>
      </w:r>
      <w:proofErr w:type="gramEnd"/>
      <w:r>
        <w:rPr>
          <w:sz w:val="23"/>
          <w:szCs w:val="23"/>
        </w:rPr>
        <w:t xml:space="preserve"> sanzioni, degli interessi di dilazione.</w:t>
      </w:r>
    </w:p>
    <w:p w14:paraId="6EB2DA14" w14:textId="77777777" w:rsidR="00996754" w:rsidRDefault="00996754" w:rsidP="00996754">
      <w:pPr>
        <w:pStyle w:val="Titolo2"/>
        <w:spacing w:before="450" w:after="375" w:line="360" w:lineRule="atLeast"/>
        <w:textAlignment w:val="baseline"/>
        <w:rPr>
          <w:sz w:val="27"/>
          <w:szCs w:val="27"/>
        </w:rPr>
      </w:pPr>
      <w:r>
        <w:rPr>
          <w:b/>
          <w:bCs/>
          <w:sz w:val="27"/>
          <w:szCs w:val="27"/>
        </w:rPr>
        <w:t>Regolarità contributiva</w:t>
      </w:r>
    </w:p>
    <w:p w14:paraId="5E651239" w14:textId="77777777" w:rsidR="00996754" w:rsidRDefault="00996754" w:rsidP="00996754">
      <w:pPr>
        <w:spacing w:line="315" w:lineRule="atLeast"/>
        <w:textAlignment w:val="baseline"/>
        <w:rPr>
          <w:sz w:val="23"/>
          <w:szCs w:val="23"/>
        </w:rPr>
      </w:pPr>
      <w:r>
        <w:rPr>
          <w:sz w:val="23"/>
          <w:szCs w:val="23"/>
        </w:rPr>
        <w:t>L’Istituto specifica che, i fini della verifica della regolarità contributiva, la regolarità sarà attestata solo dopo il pagamento della prima delle rate accordate.</w:t>
      </w:r>
    </w:p>
    <w:p w14:paraId="6678F058" w14:textId="77777777" w:rsidR="00996754" w:rsidRDefault="00996754" w:rsidP="00996754">
      <w:pPr>
        <w:spacing w:line="315" w:lineRule="atLeast"/>
        <w:textAlignment w:val="baseline"/>
        <w:rPr>
          <w:sz w:val="21"/>
          <w:szCs w:val="21"/>
        </w:rPr>
      </w:pPr>
      <w:r>
        <w:rPr>
          <w:i/>
          <w:iCs/>
          <w:sz w:val="21"/>
          <w:szCs w:val="21"/>
          <w:bdr w:val="none" w:sz="0" w:space="0" w:color="auto" w:frame="1"/>
        </w:rPr>
        <w:t>A cura della Redazione</w:t>
      </w:r>
    </w:p>
    <w:sectPr w:rsidR="0099675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9B749" w14:textId="77777777" w:rsidR="008F05CF" w:rsidRDefault="008F05CF">
      <w:r>
        <w:separator/>
      </w:r>
    </w:p>
  </w:endnote>
  <w:endnote w:type="continuationSeparator" w:id="0">
    <w:p w14:paraId="3B810128" w14:textId="77777777" w:rsidR="008F05CF" w:rsidRDefault="008F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D6D3"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49C6495F"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56F9B0DB"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44029840"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3297AF29"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9B1A8" w14:textId="77777777" w:rsidR="008F05CF" w:rsidRDefault="008F05CF">
      <w:r>
        <w:separator/>
      </w:r>
    </w:p>
  </w:footnote>
  <w:footnote w:type="continuationSeparator" w:id="0">
    <w:p w14:paraId="6D087528" w14:textId="77777777" w:rsidR="008F05CF" w:rsidRDefault="008F0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9BE6A" w14:textId="77777777" w:rsidR="005E2050" w:rsidRDefault="00090742">
    <w:pPr>
      <w:pStyle w:val="Intestazione"/>
    </w:pPr>
    <w:r>
      <w:rPr>
        <w:noProof/>
      </w:rPr>
      <w:drawing>
        <wp:anchor distT="0" distB="0" distL="114300" distR="114300" simplePos="0" relativeHeight="251657728" behindDoc="0" locked="0" layoutInCell="1" allowOverlap="1" wp14:anchorId="4C57E179" wp14:editId="6271CEBC">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A95B0" w14:textId="77777777" w:rsidR="005E2050" w:rsidRDefault="005E2050">
    <w:pPr>
      <w:pStyle w:val="Intestazione"/>
    </w:pPr>
  </w:p>
  <w:p w14:paraId="364D6F15" w14:textId="77777777" w:rsidR="005E2050" w:rsidRDefault="005E2050">
    <w:pPr>
      <w:pStyle w:val="Intestazione"/>
    </w:pPr>
  </w:p>
  <w:p w14:paraId="53AB52EB" w14:textId="77777777" w:rsidR="005E2050" w:rsidRDefault="005E2050" w:rsidP="0051460C">
    <w:pPr>
      <w:pStyle w:val="Intestazione"/>
      <w:tabs>
        <w:tab w:val="clear" w:pos="4819"/>
        <w:tab w:val="clear" w:pos="9638"/>
      </w:tabs>
      <w:jc w:val="center"/>
    </w:pPr>
    <w:r>
      <w:t>Professionisti d’Impresa</w:t>
    </w:r>
  </w:p>
  <w:p w14:paraId="6E98D67D" w14:textId="77777777" w:rsidR="005E2050" w:rsidRDefault="005E2050" w:rsidP="0051460C">
    <w:pPr>
      <w:pStyle w:val="Intestazione"/>
      <w:tabs>
        <w:tab w:val="left" w:pos="142"/>
        <w:tab w:val="left" w:pos="180"/>
      </w:tabs>
      <w:jc w:val="center"/>
    </w:pPr>
    <w:r>
      <w:t>Studio di Consulenza Societaria e Tributaria</w:t>
    </w:r>
  </w:p>
  <w:p w14:paraId="7869606F"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371829"/>
    <w:multiLevelType w:val="multilevel"/>
    <w:tmpl w:val="48C6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C837B1"/>
    <w:multiLevelType w:val="multilevel"/>
    <w:tmpl w:val="6E5A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0"/>
  </w:num>
  <w:num w:numId="4">
    <w:abstractNumId w:val="5"/>
  </w:num>
  <w:num w:numId="5">
    <w:abstractNumId w:val="9"/>
  </w:num>
  <w:num w:numId="6">
    <w:abstractNumId w:val="3"/>
  </w:num>
  <w:num w:numId="7">
    <w:abstractNumId w:val="7"/>
  </w:num>
  <w:num w:numId="8">
    <w:abstractNumId w:val="0"/>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423765"/>
    <w:rsid w:val="00447160"/>
    <w:rsid w:val="0051460C"/>
    <w:rsid w:val="00525604"/>
    <w:rsid w:val="00576557"/>
    <w:rsid w:val="005C19B6"/>
    <w:rsid w:val="005E2050"/>
    <w:rsid w:val="00617A0A"/>
    <w:rsid w:val="00671A83"/>
    <w:rsid w:val="006D386C"/>
    <w:rsid w:val="006E4BE7"/>
    <w:rsid w:val="00702340"/>
    <w:rsid w:val="00733CA6"/>
    <w:rsid w:val="007B0EA7"/>
    <w:rsid w:val="00830A14"/>
    <w:rsid w:val="00844330"/>
    <w:rsid w:val="00850DF5"/>
    <w:rsid w:val="00865DB1"/>
    <w:rsid w:val="008B0AE7"/>
    <w:rsid w:val="008F05CF"/>
    <w:rsid w:val="00996754"/>
    <w:rsid w:val="00997866"/>
    <w:rsid w:val="00A45B1A"/>
    <w:rsid w:val="00B52F06"/>
    <w:rsid w:val="00B54C6E"/>
    <w:rsid w:val="00BB03EA"/>
    <w:rsid w:val="00C82D18"/>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C811A"/>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9967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996754"/>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996754"/>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996754"/>
    <w:rPr>
      <w:rFonts w:asciiTheme="majorHAnsi" w:eastAsiaTheme="majorEastAsia" w:hAnsiTheme="majorHAnsi" w:cstheme="majorBidi"/>
      <w:color w:val="1F4D78" w:themeColor="accent1" w:themeShade="7F"/>
      <w:sz w:val="24"/>
      <w:szCs w:val="24"/>
    </w:rPr>
  </w:style>
  <w:style w:type="paragraph" w:customStyle="1" w:styleId="tag">
    <w:name w:val="tag"/>
    <w:basedOn w:val="Normale"/>
    <w:rsid w:val="00996754"/>
    <w:pPr>
      <w:spacing w:before="100" w:beforeAutospacing="1" w:after="100" w:afterAutospacing="1"/>
    </w:pPr>
  </w:style>
  <w:style w:type="paragraph" w:customStyle="1" w:styleId="read-later">
    <w:name w:val="read-later"/>
    <w:basedOn w:val="Normale"/>
    <w:rsid w:val="00996754"/>
    <w:pPr>
      <w:spacing w:before="100" w:beforeAutospacing="1" w:after="100" w:afterAutospacing="1"/>
    </w:pPr>
  </w:style>
  <w:style w:type="paragraph" w:customStyle="1" w:styleId="stampa">
    <w:name w:val="stampa"/>
    <w:basedOn w:val="Normale"/>
    <w:rsid w:val="00996754"/>
    <w:pPr>
      <w:spacing w:before="100" w:beforeAutospacing="1" w:after="100" w:afterAutospacing="1"/>
    </w:pPr>
  </w:style>
  <w:style w:type="paragraph" w:customStyle="1" w:styleId="pdf">
    <w:name w:val="pdf"/>
    <w:basedOn w:val="Normale"/>
    <w:rsid w:val="00996754"/>
    <w:pPr>
      <w:spacing w:before="100" w:beforeAutospacing="1" w:after="100" w:afterAutospacing="1"/>
    </w:pPr>
  </w:style>
  <w:style w:type="paragraph" w:customStyle="1" w:styleId="abstract">
    <w:name w:val="abstract"/>
    <w:basedOn w:val="Normale"/>
    <w:rsid w:val="009967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8144">
      <w:bodyDiv w:val="1"/>
      <w:marLeft w:val="0"/>
      <w:marRight w:val="0"/>
      <w:marTop w:val="0"/>
      <w:marBottom w:val="0"/>
      <w:divBdr>
        <w:top w:val="none" w:sz="0" w:space="0" w:color="auto"/>
        <w:left w:val="none" w:sz="0" w:space="0" w:color="auto"/>
        <w:bottom w:val="none" w:sz="0" w:space="0" w:color="auto"/>
        <w:right w:val="none" w:sz="0" w:space="0" w:color="auto"/>
      </w:divBdr>
      <w:divsChild>
        <w:div w:id="632250769">
          <w:marLeft w:val="0"/>
          <w:marRight w:val="0"/>
          <w:marTop w:val="0"/>
          <w:marBottom w:val="0"/>
          <w:divBdr>
            <w:top w:val="none" w:sz="0" w:space="0" w:color="auto"/>
            <w:left w:val="none" w:sz="0" w:space="0" w:color="auto"/>
            <w:bottom w:val="none" w:sz="0" w:space="0" w:color="auto"/>
            <w:right w:val="none" w:sz="0" w:space="0" w:color="auto"/>
          </w:divBdr>
          <w:divsChild>
            <w:div w:id="1846288712">
              <w:marLeft w:val="0"/>
              <w:marRight w:val="0"/>
              <w:marTop w:val="0"/>
              <w:marBottom w:val="15"/>
              <w:divBdr>
                <w:top w:val="none" w:sz="0" w:space="0" w:color="auto"/>
                <w:left w:val="none" w:sz="0" w:space="0" w:color="auto"/>
                <w:bottom w:val="none" w:sz="0" w:space="0" w:color="auto"/>
                <w:right w:val="none" w:sz="0" w:space="0" w:color="auto"/>
              </w:divBdr>
            </w:div>
            <w:div w:id="1045447211">
              <w:marLeft w:val="0"/>
              <w:marRight w:val="0"/>
              <w:marTop w:val="0"/>
              <w:marBottom w:val="270"/>
              <w:divBdr>
                <w:top w:val="none" w:sz="0" w:space="0" w:color="auto"/>
                <w:left w:val="none" w:sz="0" w:space="0" w:color="auto"/>
                <w:bottom w:val="none" w:sz="0" w:space="0" w:color="auto"/>
                <w:right w:val="none" w:sz="0" w:space="0" w:color="auto"/>
              </w:divBdr>
            </w:div>
            <w:div w:id="173618587">
              <w:marLeft w:val="0"/>
              <w:marRight w:val="0"/>
              <w:marTop w:val="0"/>
              <w:marBottom w:val="0"/>
              <w:divBdr>
                <w:top w:val="none" w:sz="0" w:space="0" w:color="auto"/>
                <w:left w:val="none" w:sz="0" w:space="0" w:color="auto"/>
                <w:bottom w:val="none" w:sz="0" w:space="0" w:color="auto"/>
                <w:right w:val="none" w:sz="0" w:space="0" w:color="auto"/>
              </w:divBdr>
              <w:divsChild>
                <w:div w:id="2042171522">
                  <w:marLeft w:val="0"/>
                  <w:marRight w:val="0"/>
                  <w:marTop w:val="0"/>
                  <w:marBottom w:val="0"/>
                  <w:divBdr>
                    <w:top w:val="none" w:sz="0" w:space="0" w:color="auto"/>
                    <w:left w:val="none" w:sz="0" w:space="0" w:color="auto"/>
                    <w:bottom w:val="none" w:sz="0" w:space="0" w:color="auto"/>
                    <w:right w:val="none" w:sz="0" w:space="0" w:color="auto"/>
                  </w:divBdr>
                  <w:divsChild>
                    <w:div w:id="472791574">
                      <w:marLeft w:val="0"/>
                      <w:marRight w:val="0"/>
                      <w:marTop w:val="45"/>
                      <w:marBottom w:val="0"/>
                      <w:divBdr>
                        <w:top w:val="single" w:sz="6" w:space="11" w:color="000000"/>
                        <w:left w:val="none" w:sz="0" w:space="0" w:color="auto"/>
                        <w:bottom w:val="none" w:sz="0" w:space="0" w:color="auto"/>
                        <w:right w:val="none" w:sz="0" w:space="0" w:color="auto"/>
                      </w:divBdr>
                      <w:divsChild>
                        <w:div w:id="1045983034">
                          <w:marLeft w:val="0"/>
                          <w:marRight w:val="0"/>
                          <w:marTop w:val="75"/>
                          <w:marBottom w:val="0"/>
                          <w:divBdr>
                            <w:top w:val="none" w:sz="0" w:space="0" w:color="auto"/>
                            <w:left w:val="none" w:sz="0" w:space="0" w:color="auto"/>
                            <w:bottom w:val="none" w:sz="0" w:space="0" w:color="auto"/>
                            <w:right w:val="none" w:sz="0" w:space="0" w:color="auto"/>
                          </w:divBdr>
                          <w:divsChild>
                            <w:div w:id="8355333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56623665">
                  <w:marLeft w:val="0"/>
                  <w:marRight w:val="0"/>
                  <w:marTop w:val="0"/>
                  <w:marBottom w:val="0"/>
                  <w:divBdr>
                    <w:top w:val="none" w:sz="0" w:space="0" w:color="auto"/>
                    <w:left w:val="none" w:sz="0" w:space="0" w:color="auto"/>
                    <w:bottom w:val="none" w:sz="0" w:space="0" w:color="auto"/>
                    <w:right w:val="none" w:sz="0" w:space="0" w:color="auto"/>
                  </w:divBdr>
                  <w:divsChild>
                    <w:div w:id="89476977">
                      <w:marLeft w:val="0"/>
                      <w:marRight w:val="0"/>
                      <w:marTop w:val="0"/>
                      <w:marBottom w:val="0"/>
                      <w:divBdr>
                        <w:top w:val="none" w:sz="0" w:space="0" w:color="auto"/>
                        <w:left w:val="none" w:sz="0" w:space="0" w:color="auto"/>
                        <w:bottom w:val="none" w:sz="0" w:space="0" w:color="auto"/>
                        <w:right w:val="none" w:sz="0" w:space="0" w:color="auto"/>
                      </w:divBdr>
                      <w:divsChild>
                        <w:div w:id="49227919">
                          <w:marLeft w:val="0"/>
                          <w:marRight w:val="0"/>
                          <w:marTop w:val="0"/>
                          <w:marBottom w:val="300"/>
                          <w:divBdr>
                            <w:top w:val="none" w:sz="0" w:space="0" w:color="auto"/>
                            <w:left w:val="none" w:sz="0" w:space="0" w:color="auto"/>
                            <w:bottom w:val="none" w:sz="0" w:space="0" w:color="auto"/>
                            <w:right w:val="none" w:sz="0" w:space="0" w:color="auto"/>
                          </w:divBdr>
                          <w:divsChild>
                            <w:div w:id="1206912620">
                              <w:marLeft w:val="0"/>
                              <w:marRight w:val="0"/>
                              <w:marTop w:val="0"/>
                              <w:marBottom w:val="300"/>
                              <w:divBdr>
                                <w:top w:val="none" w:sz="0" w:space="0" w:color="auto"/>
                                <w:left w:val="none" w:sz="0" w:space="0" w:color="auto"/>
                                <w:bottom w:val="none" w:sz="0" w:space="0" w:color="auto"/>
                                <w:right w:val="none" w:sz="0" w:space="0" w:color="auto"/>
                              </w:divBdr>
                            </w:div>
                            <w:div w:id="1577589333">
                              <w:marLeft w:val="0"/>
                              <w:marRight w:val="0"/>
                              <w:marTop w:val="0"/>
                              <w:marBottom w:val="300"/>
                              <w:divBdr>
                                <w:top w:val="none" w:sz="0" w:space="0" w:color="auto"/>
                                <w:left w:val="none" w:sz="0" w:space="0" w:color="auto"/>
                                <w:bottom w:val="none" w:sz="0" w:space="0" w:color="auto"/>
                                <w:right w:val="none" w:sz="0" w:space="0" w:color="auto"/>
                              </w:divBdr>
                            </w:div>
                            <w:div w:id="1112166040">
                              <w:marLeft w:val="0"/>
                              <w:marRight w:val="0"/>
                              <w:marTop w:val="0"/>
                              <w:marBottom w:val="300"/>
                              <w:divBdr>
                                <w:top w:val="none" w:sz="0" w:space="0" w:color="auto"/>
                                <w:left w:val="none" w:sz="0" w:space="0" w:color="auto"/>
                                <w:bottom w:val="none" w:sz="0" w:space="0" w:color="auto"/>
                                <w:right w:val="none" w:sz="0" w:space="0" w:color="auto"/>
                              </w:divBdr>
                            </w:div>
                            <w:div w:id="1169445036">
                              <w:marLeft w:val="0"/>
                              <w:marRight w:val="0"/>
                              <w:marTop w:val="0"/>
                              <w:marBottom w:val="300"/>
                              <w:divBdr>
                                <w:top w:val="none" w:sz="0" w:space="0" w:color="auto"/>
                                <w:left w:val="none" w:sz="0" w:space="0" w:color="auto"/>
                                <w:bottom w:val="none" w:sz="0" w:space="0" w:color="auto"/>
                                <w:right w:val="none" w:sz="0" w:space="0" w:color="auto"/>
                              </w:divBdr>
                            </w:div>
                            <w:div w:id="1885410685">
                              <w:marLeft w:val="0"/>
                              <w:marRight w:val="0"/>
                              <w:marTop w:val="0"/>
                              <w:marBottom w:val="300"/>
                              <w:divBdr>
                                <w:top w:val="none" w:sz="0" w:space="0" w:color="auto"/>
                                <w:left w:val="none" w:sz="0" w:space="0" w:color="auto"/>
                                <w:bottom w:val="none" w:sz="0" w:space="0" w:color="auto"/>
                                <w:right w:val="none" w:sz="0" w:space="0" w:color="auto"/>
                              </w:divBdr>
                            </w:div>
                            <w:div w:id="1569194381">
                              <w:marLeft w:val="0"/>
                              <w:marRight w:val="0"/>
                              <w:marTop w:val="0"/>
                              <w:marBottom w:val="300"/>
                              <w:divBdr>
                                <w:top w:val="none" w:sz="0" w:space="0" w:color="auto"/>
                                <w:left w:val="none" w:sz="0" w:space="0" w:color="auto"/>
                                <w:bottom w:val="none" w:sz="0" w:space="0" w:color="auto"/>
                                <w:right w:val="none" w:sz="0" w:space="0" w:color="auto"/>
                              </w:divBdr>
                            </w:div>
                            <w:div w:id="144785730">
                              <w:marLeft w:val="0"/>
                              <w:marRight w:val="0"/>
                              <w:marTop w:val="0"/>
                              <w:marBottom w:val="300"/>
                              <w:divBdr>
                                <w:top w:val="none" w:sz="0" w:space="0" w:color="auto"/>
                                <w:left w:val="none" w:sz="0" w:space="0" w:color="auto"/>
                                <w:bottom w:val="none" w:sz="0" w:space="0" w:color="auto"/>
                                <w:right w:val="none" w:sz="0" w:space="0" w:color="auto"/>
                              </w:divBdr>
                            </w:div>
                            <w:div w:id="464936249">
                              <w:marLeft w:val="0"/>
                              <w:marRight w:val="0"/>
                              <w:marTop w:val="0"/>
                              <w:marBottom w:val="300"/>
                              <w:divBdr>
                                <w:top w:val="none" w:sz="0" w:space="0" w:color="auto"/>
                                <w:left w:val="none" w:sz="0" w:space="0" w:color="auto"/>
                                <w:bottom w:val="none" w:sz="0" w:space="0" w:color="auto"/>
                                <w:right w:val="none" w:sz="0" w:space="0" w:color="auto"/>
                              </w:divBdr>
                            </w:div>
                            <w:div w:id="1637896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86477587">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1639140985">
          <w:marLeft w:val="-300"/>
          <w:marRight w:val="-300"/>
          <w:marTop w:val="0"/>
          <w:marBottom w:val="0"/>
          <w:divBdr>
            <w:top w:val="none" w:sz="0" w:space="0" w:color="auto"/>
            <w:left w:val="none" w:sz="0" w:space="0" w:color="auto"/>
            <w:bottom w:val="none" w:sz="0" w:space="0" w:color="auto"/>
            <w:right w:val="none" w:sz="0" w:space="0" w:color="auto"/>
          </w:divBdr>
          <w:divsChild>
            <w:div w:id="700479280">
              <w:marLeft w:val="0"/>
              <w:marRight w:val="0"/>
              <w:marTop w:val="100"/>
              <w:marBottom w:val="100"/>
              <w:divBdr>
                <w:top w:val="none" w:sz="0" w:space="0" w:color="auto"/>
                <w:left w:val="none" w:sz="0" w:space="0" w:color="auto"/>
                <w:bottom w:val="none" w:sz="0" w:space="0" w:color="auto"/>
                <w:right w:val="none" w:sz="0" w:space="0" w:color="auto"/>
              </w:divBdr>
              <w:divsChild>
                <w:div w:id="411464583">
                  <w:marLeft w:val="0"/>
                  <w:marRight w:val="0"/>
                  <w:marTop w:val="0"/>
                  <w:marBottom w:val="525"/>
                  <w:divBdr>
                    <w:top w:val="none" w:sz="0" w:space="0" w:color="auto"/>
                    <w:left w:val="none" w:sz="0" w:space="0" w:color="auto"/>
                    <w:bottom w:val="none" w:sz="0" w:space="0" w:color="auto"/>
                    <w:right w:val="none" w:sz="0" w:space="0" w:color="auto"/>
                  </w:divBdr>
                </w:div>
              </w:divsChild>
            </w:div>
            <w:div w:id="366564040">
              <w:marLeft w:val="0"/>
              <w:marRight w:val="0"/>
              <w:marTop w:val="100"/>
              <w:marBottom w:val="100"/>
              <w:divBdr>
                <w:top w:val="none" w:sz="0" w:space="0" w:color="auto"/>
                <w:left w:val="none" w:sz="0" w:space="0" w:color="auto"/>
                <w:bottom w:val="none" w:sz="0" w:space="0" w:color="auto"/>
                <w:right w:val="none" w:sz="0" w:space="0" w:color="auto"/>
              </w:divBdr>
              <w:divsChild>
                <w:div w:id="248076004">
                  <w:marLeft w:val="-300"/>
                  <w:marRight w:val="-300"/>
                  <w:marTop w:val="0"/>
                  <w:marBottom w:val="0"/>
                  <w:divBdr>
                    <w:top w:val="none" w:sz="0" w:space="0" w:color="auto"/>
                    <w:left w:val="none" w:sz="0" w:space="0" w:color="auto"/>
                    <w:bottom w:val="none" w:sz="0" w:space="0" w:color="auto"/>
                    <w:right w:val="none" w:sz="0" w:space="0" w:color="auto"/>
                  </w:divBdr>
                  <w:divsChild>
                    <w:div w:id="1766922213">
                      <w:marLeft w:val="0"/>
                      <w:marRight w:val="0"/>
                      <w:marTop w:val="100"/>
                      <w:marBottom w:val="100"/>
                      <w:divBdr>
                        <w:top w:val="none" w:sz="0" w:space="0" w:color="auto"/>
                        <w:left w:val="none" w:sz="0" w:space="0" w:color="auto"/>
                        <w:bottom w:val="none" w:sz="0" w:space="0" w:color="auto"/>
                        <w:right w:val="none" w:sz="0" w:space="0" w:color="auto"/>
                      </w:divBdr>
                      <w:divsChild>
                        <w:div w:id="56517715">
                          <w:marLeft w:val="0"/>
                          <w:marRight w:val="0"/>
                          <w:marTop w:val="0"/>
                          <w:marBottom w:val="0"/>
                          <w:divBdr>
                            <w:top w:val="none" w:sz="0" w:space="0" w:color="auto"/>
                            <w:left w:val="none" w:sz="0" w:space="0" w:color="auto"/>
                            <w:bottom w:val="none" w:sz="0" w:space="0" w:color="auto"/>
                            <w:right w:val="none" w:sz="0" w:space="0" w:color="auto"/>
                          </w:divBdr>
                        </w:div>
                      </w:divsChild>
                    </w:div>
                    <w:div w:id="1886990660">
                      <w:marLeft w:val="0"/>
                      <w:marRight w:val="0"/>
                      <w:marTop w:val="100"/>
                      <w:marBottom w:val="100"/>
                      <w:divBdr>
                        <w:top w:val="none" w:sz="0" w:space="0" w:color="auto"/>
                        <w:left w:val="none" w:sz="0" w:space="0" w:color="auto"/>
                        <w:bottom w:val="none" w:sz="0" w:space="0" w:color="auto"/>
                        <w:right w:val="none" w:sz="0" w:space="0" w:color="auto"/>
                      </w:divBdr>
                      <w:divsChild>
                        <w:div w:id="1885679028">
                          <w:marLeft w:val="0"/>
                          <w:marRight w:val="0"/>
                          <w:marTop w:val="0"/>
                          <w:marBottom w:val="0"/>
                          <w:divBdr>
                            <w:top w:val="none" w:sz="0" w:space="0" w:color="auto"/>
                            <w:left w:val="none" w:sz="0" w:space="0" w:color="auto"/>
                            <w:bottom w:val="none" w:sz="0" w:space="0" w:color="auto"/>
                            <w:right w:val="none" w:sz="0" w:space="0" w:color="auto"/>
                          </w:divBdr>
                        </w:div>
                      </w:divsChild>
                    </w:div>
                    <w:div w:id="437409275">
                      <w:marLeft w:val="0"/>
                      <w:marRight w:val="0"/>
                      <w:marTop w:val="100"/>
                      <w:marBottom w:val="100"/>
                      <w:divBdr>
                        <w:top w:val="none" w:sz="0" w:space="0" w:color="auto"/>
                        <w:left w:val="none" w:sz="0" w:space="0" w:color="auto"/>
                        <w:bottom w:val="none" w:sz="0" w:space="0" w:color="auto"/>
                        <w:right w:val="none" w:sz="0" w:space="0" w:color="auto"/>
                      </w:divBdr>
                      <w:divsChild>
                        <w:div w:id="3139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394</Words>
  <Characters>2250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12</cp:revision>
  <cp:lastPrinted>2012-01-11T15:32:00Z</cp:lastPrinted>
  <dcterms:created xsi:type="dcterms:W3CDTF">2015-03-23T10:52:00Z</dcterms:created>
  <dcterms:modified xsi:type="dcterms:W3CDTF">2021-12-04T16:35:00Z</dcterms:modified>
</cp:coreProperties>
</file>